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right="-2"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6</w:t>
      </w:r>
    </w:p>
    <w:p>
      <w:pPr>
        <w:pStyle w:val="Normal"/>
        <w:spacing w:lineRule="auto" w:line="240" w:before="0" w:after="0"/>
        <w:ind w:left="4536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государственной программе «Обеспе-чение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ПОРЯДОК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предоставления субсидий бюджетам муниципальных образований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мероприятия по стимулированию программ развития жилищного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строительства субъектов Российской Федерации в рамках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регионального проекта «Жилье (Брянская область)»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подпрограммы «Стимулирование развития жилищного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строительства в Брянской области» государственной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программы «Обеспечение реализации государственных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полномочий в области строительства, архитектуры и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развитие дорожного хозяйства Брянской области»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Настоящий Порядок разработан в соответствии 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 (далее - Правила формирования, предоставления и распределения субсидий), в целях предоставления субсидий бюджетам муниципальных образований из областного бюджета на мероприятия по стимулированию программ развития жилищного строительства субъектов Российской Федерации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(далее - Субсидии) и определяет цели и условия их предоставления, критерии отбора муниципальных образований для предоставления субсидий, порядок отчетности об использовании субсидий, а также критерии и порядок оценки эффективности использования муниципальными образованиями предоставляемых субсидий.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758"/>
      <w:bookmarkEnd w:id="0"/>
      <w:r>
        <w:rPr>
          <w:rFonts w:cs="Times New Roman" w:ascii="Times New Roman" w:hAnsi="Times New Roman"/>
          <w:sz w:val="28"/>
          <w:szCs w:val="28"/>
        </w:rPr>
        <w:t>2. Субсидии предоставляются бюджетам муниципальных образований на строительство автомобильных дорог общего пользования местного значения и искусственных сооружений на них (с учетом комплекса работ по подготовке территории строительства, включающего в себя изъятие земельных участков, необходимых для размещения автомобильной дороги, отчуждение недвижимого имущества в связи с изъятием земельного участка, на котором оно находится, оформление прав владения и пользования на указанный земельный участок, снос зданий, строений и сооружений, переустройство (перенос) инженерных коммуникаций, вырубку леса, проведение археологических раскопок в пределах территории строительства, разминирование территории строительства и другие работы), а также строительство подводящих инженерных сетей к новым жилым микрорайонам.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Условиями предоставления субсидии бюджетам муниципальных образований на цели, предусмотренные п. 2 настоящего Порядка, являются: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наличие ассигнований в бюджетах муниципальных образований в объеме не менее 5% объема расходного обязательства муниципального образования;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наличие подтверждения принадлежности объектов капитального строительства к муниципальной собственности;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заключение соглашения о предоставлении субсидии, между главным распорядителем бюджетных средств, учреждением и администрациями муниципальных образований Брянской области в соответствии с пунктом 10 Правил формирования, предоставления и распределения субсидий (далее - Соглашение).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Уровень софинансирования расходных обязательств муниципальных образований за счет субсидий из областного бюджета не может превышать 95% объема расходного обязательства муниципального образования.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Главным распорядителем бюджетных средств областного бюджета по расходам на предоставление субсидии является департамент строительства Брянской области (далее – Департамент).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 Отбор муниципальных образований для предоставления субсидий проводят Департамент (в отношении инженерных сетей) и ГКУ «Управление автомобильных дорог Брянской области» (далее - Учреждение) (в отношении автомобильных дорог).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67"/>
      <w:bookmarkEnd w:id="1"/>
      <w:r>
        <w:rPr>
          <w:rFonts w:cs="Times New Roman" w:ascii="Times New Roman" w:hAnsi="Times New Roman"/>
          <w:sz w:val="28"/>
          <w:szCs w:val="28"/>
        </w:rPr>
        <w:t>7. Критериями отбора муниципальных образований являются: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обязательство органа местного самоуправления о представлении сведений о наличии утвержденной проектной документации на объекты капитального строительства,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 (в случае если проведение этой экспертизы в соответствии с законодательством Российской Федерации является обязательным) в срок до 60 календарных дней после подачи заявления;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наличие нормативного правового акта муниципального образования, предусматривающего наличие объектов капитального строительства муниципальной собственности в документах территориального планирования и наличие в законе муниципального образования о бюджете муниципального образования бюджетных ассигнований на исполнение в очередном финансовом году и плановом периоде расходных обязательств муниципального образования, связанных с реализацией объектов капитального строительства, в объеме не менее объема, необходимого для обеспечения предельного уровня софинансирования расходного обязательства муниципального образования из областного бюджета.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первоочередном порядке рассматриваются объекты, имеющие приоритетное значение. К объектам, имеющим приоритетное значение, в целях использования в настоящем Порядке относятся объекты, строительство которых осуществляется во исполнение нормативных правовых актов и поручений Президента Российской Федерации и Правительства Российской Федерации, нормативных правовых актов и поручений Губернатора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71"/>
      <w:bookmarkEnd w:id="2"/>
      <w:r>
        <w:rPr>
          <w:rFonts w:cs="Times New Roman" w:ascii="Times New Roman" w:hAnsi="Times New Roman"/>
          <w:sz w:val="28"/>
          <w:szCs w:val="28"/>
        </w:rPr>
        <w:t>8. Муниципальное образование представляет в Департамент (Учреждение) заявление о предоставлении субсидий с приложением следующих документов: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перечень объектов капитального строительства с указанием заказчика, мощности, планового срока завершения объекта и необходимого объема финансовых средств;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копия утвержденной в установленном порядке проектно-сметной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выписка из бюджета муниципального образования, подтверждающая софинансирование объектов за счет средств местных бюджетов.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 Срок представления заявления о предоставлении субсидии и прилагаемых к нему документов устанавливается Департаментом (Учреждением).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Департамент (Учреждение) в двухнедельный срок с даты получения заявления и предусмотренных настоящим Порядком документов: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а) осуществляет проверку правильности оформления документов;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б) принимает решение о выделении субсидии либо возврате заявления (с указанием причин возврата) с направлением муниципальному образованию соответствующего уведомления.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Основанием для возврата заявления является непредставление или представление не в полном объеме документов, указанных в пункте 8 настоящего Порядка.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Муниципальное образование в случае возврата заявления вправе в двухнедельный срок, устранив недостатки, повторно представить заявление.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 Департамент (Учреждение) с учетом критериев, перечисленных в пункте 7 настоящего Порядка, определяет перечень муниципальных образований для предоставления субсидий на цели, указанные в пункте 2 настоящего Порядка.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11. Распределение субсидий бюджетам муниципальных образований на осуществление капитальных вложений в объекты муниципальной собственности утверждается нормативными правовыми актами Правительства Брянской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12. Администрации муниципальных образований осуществляют закупку работ на выполнение строительно-монтажных работ, приобретение оборудования, на выполнение работ, предусмотренных проектно-сметной документацией, на реализацию целей, предусмотренных пунктом 2 настоящего Порядка,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13.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в территориальном органе Федерального казначейства для учета операций со средствами бюджетов муниципальных образований.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14. Администрации муниципальных образований ежемесячно представляют в Департамент (Учреждение) в срок до 5 числа месяца, следующего за отчетным, отчет об освоении средств областного и местного бюджетов, выделенных бюджетам муниципальных образований на строительство и реконструкцию объектов капитального строительства по форме, установленной соглашением.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14.1. Показатели результатов использования субсидии устанавливаются в соглашении о предоставлении субсидии бюджету муниципального образования.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14.2. Оценка эффективности использования муниципальными образованиями субсидии осуществляется г</w:t>
      </w:r>
      <w:bookmarkStart w:id="3" w:name="_GoBack"/>
      <w:bookmarkEnd w:id="3"/>
      <w:r>
        <w:rPr>
          <w:rFonts w:cs="Times New Roman" w:ascii="Times New Roman" w:hAnsi="Times New Roman"/>
          <w:sz w:val="28"/>
          <w:szCs w:val="28"/>
        </w:rPr>
        <w:t>лавным распорядителем бюджетных средств исходя из достижения муниципальными образованиями значения показателя результативности (результата) предоставления субсидии.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15. Субсидия носит целевой характер. В случае использования средств областного бюджета не по целевому назначению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90"/>
      <w:bookmarkEnd w:id="4"/>
      <w:r>
        <w:rPr>
          <w:rFonts w:cs="Times New Roman" w:ascii="Times New Roman" w:hAnsi="Times New Roman"/>
          <w:sz w:val="28"/>
          <w:szCs w:val="28"/>
        </w:rPr>
        <w:t>16.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обязательств, предусмотренных соглашением в соответствии с подпунктами «б» и «в» пункта 10 Правил формирования, предоставления и распределения субсидий,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и срок возврата указанных средств определяется в соответствии с пунктами 16, 19, 19(1) Правил формирования, предоставления и распределения субсидий.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17. Основанием для освобождения муниципальных образований от применения мер ответственности, предусмотренных пунктами 16, 19, 19(1) Правил формирования, предоставления и распределения субсидий, является документально подтвержденное наступление обстоятельств непреодолимой силы, препятствующих исполнению соответствующих обязательств, предусмотренных пунктом 20 Правил формирования, предоставления и распределения субсидий.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18. Главный распорядитель бюджетных средств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19. Главный распорядитель бюджетных средств осуществляет контроль за целевым и эффективным использованием средств субсидий в соответствии с бюджетным законодательством Российской Федерации, в том числе через подведомственное учреждение.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20. Органы местного самоуправления муниципальных образований обеспечивают целевое и эффективное использование бюджетных средств.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21.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пунктом 16 настоящего Порядка, к нему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МЕТОДИКА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расчета субсидий бюджетам муниципальных образований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мероприятия по стимулированию программ развития жилищного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строительства субъектов Российской Федерации в рамках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регионального проекта «Жилье (Брянская область)»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подпрограммы «Стимулирование развития жилищного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строительства в Брянской области» государственной программы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«Обеспечение реализации государственных полномочий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области строительства, архитектуры и развитие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дорожного хозяйства Брянской области»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Субсидии предоставляются бюджетам муниципальных образований на мероприятия по стимулированию программ развития жилищного строительства субъектов Российской Федерации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при наличии объектов строительства автомобильных дорог общего пользования местного значения, соответствующих установленным критериям в утвержденном настоящим постановлением Порядке предоставления указанной субсидии.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Распределение субсидий на строительство автомобильных дорог общего пользования местного значения и искусственных сооружений на них между муниципальными образованиями осуществляется по следующей методике расчета: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Сiр = С x Vi / V, где: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Сiр - размер субсидии бюджету i-го муниципального образования на мероприятия по стимулированию программ развития жилищного строительства субъектов Российской Федерации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 - общий объем субсидий, выделяемых бюджетам муниципальных образований на мероприятия по стимулированию программ развития жилищного строительства субъектов Российской Федерации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 - общий объем средств, определенный ГКУ «Управление автомобильных дорог Брянской области» согласно представленным муниципальными образованиями заявкам на мероприятия по стимулированию программ развития жилищного строительства субъектов Российской Федерации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Vi - объем средств, необходимый i-му муниципальному образованию на мероприятия по стимулированию программ развития жилищного строительства субъектов Российской Федерации в рамках регионального проекта «Жилье (Брянская область)» подпрограммы «Стимулирование развития жилищного строительства в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на соответствующий финансовый год, согласно представленной заявке.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b397e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LibreOffice/7.0.1.2$Windows_X86_64 LibreOffice_project/7cbcfc562f6eb6708b5ff7d7397325de9e764452</Application>
  <Pages>3</Pages>
  <Words>1658</Words>
  <Characters>13510</Characters>
  <CharactersWithSpaces>15102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2021-09-01T13:18:00Z</dcterms:created>
  <dc:creator>User Windows</dc:creator>
  <dc:description/>
  <dc:language>ru-RU</dc:language>
  <cp:lastModifiedBy>User Windows</cp:lastModifiedBy>
  <dcterms:modified xsi:type="dcterms:W3CDTF">2021-10-25T11:32:00Z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